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500" w:type="pct"/>
        <w:tblInd w:w="-851" w:type="dxa"/>
        <w:tblCellMar>
          <w:left w:w="0" w:type="dxa"/>
          <w:right w:w="0" w:type="dxa"/>
        </w:tblCellMar>
        <w:tblLook w:val="04A0" w:firstRow="1" w:lastRow="0" w:firstColumn="1" w:lastColumn="0" w:noHBand="0" w:noVBand="1"/>
      </w:tblPr>
      <w:tblGrid>
        <w:gridCol w:w="9355"/>
      </w:tblGrid>
      <w:tr w:rsidR="005A63E0" w:rsidTr="005A63E0">
        <w:trPr>
          <w:trHeight w:val="15"/>
        </w:trPr>
        <w:tc>
          <w:tcPr>
            <w:tcW w:w="5000" w:type="pct"/>
            <w:vAlign w:val="center"/>
            <w:hideMark/>
          </w:tcPr>
          <w:p w:rsidR="005A63E0" w:rsidRDefault="005A63E0">
            <w:pPr>
              <w:spacing w:line="15" w:lineRule="atLeast"/>
              <w:rPr>
                <w:color w:val="333333"/>
                <w:sz w:val="2"/>
                <w:szCs w:val="2"/>
              </w:rPr>
            </w:pPr>
            <w:r>
              <w:rPr>
                <w:color w:val="333333"/>
                <w:sz w:val="2"/>
                <w:szCs w:val="2"/>
              </w:rPr>
              <w:t xml:space="preserve">Auditori us proposa diferents propostes musicals per celebrar l'arribada del nadal </w:t>
            </w:r>
          </w:p>
        </w:tc>
      </w:tr>
      <w:tr w:rsidR="005A63E0" w:rsidTr="005A63E0">
        <w:tc>
          <w:tcPr>
            <w:tcW w:w="5000" w:type="pct"/>
            <w:shd w:val="clear" w:color="auto" w:fill="F0EEEE"/>
            <w:hideMark/>
          </w:tcPr>
          <w:tbl>
            <w:tblPr>
              <w:tblW w:w="9900" w:type="dxa"/>
              <w:jc w:val="center"/>
              <w:tblCellSpacing w:w="0" w:type="dxa"/>
              <w:tblCellMar>
                <w:left w:w="0" w:type="dxa"/>
                <w:right w:w="0" w:type="dxa"/>
              </w:tblCellMar>
              <w:tblLook w:val="04A0" w:firstRow="1" w:lastRow="0" w:firstColumn="1" w:lastColumn="0" w:noHBand="0" w:noVBand="1"/>
            </w:tblPr>
            <w:tblGrid>
              <w:gridCol w:w="9355"/>
            </w:tblGrid>
            <w:tr w:rsidR="005A63E0">
              <w:trPr>
                <w:tblCellSpacing w:w="0" w:type="dxa"/>
                <w:jc w:val="center"/>
              </w:trPr>
              <w:tc>
                <w:tcPr>
                  <w:tcW w:w="9900" w:type="dxa"/>
                  <w:hideMark/>
                </w:tcPr>
                <w:tbl>
                  <w:tblPr>
                    <w:tblW w:w="9900" w:type="dxa"/>
                    <w:jc w:val="center"/>
                    <w:shd w:val="clear" w:color="auto" w:fill="FFFFFF"/>
                    <w:tblCellMar>
                      <w:left w:w="0" w:type="dxa"/>
                      <w:right w:w="0" w:type="dxa"/>
                    </w:tblCellMar>
                    <w:tblLook w:val="04A0" w:firstRow="1" w:lastRow="0" w:firstColumn="1" w:lastColumn="0" w:noHBand="0" w:noVBand="1"/>
                  </w:tblPr>
                  <w:tblGrid>
                    <w:gridCol w:w="9900"/>
                  </w:tblGrid>
                  <w:tr w:rsidR="005A63E0">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9900"/>
                        </w:tblGrid>
                        <w:tr w:rsidR="005A63E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900"/>
                              </w:tblGrid>
                              <w:tr w:rsidR="005A63E0">
                                <w:trPr>
                                  <w:trHeight w:val="300"/>
                                </w:trPr>
                                <w:tc>
                                  <w:tcPr>
                                    <w:tcW w:w="0" w:type="auto"/>
                                    <w:shd w:val="clear" w:color="auto" w:fill="FFFFFF"/>
                                    <w:hideMark/>
                                  </w:tcPr>
                                  <w:p w:rsidR="005A63E0" w:rsidRDefault="005A63E0" w:rsidP="005A63E0">
                                    <w:pPr>
                                      <w:rPr>
                                        <w:rFonts w:ascii="Times New Roman" w:eastAsia="Times New Roman" w:hAnsi="Times New Roman" w:cs="Times New Roman"/>
                                        <w:sz w:val="20"/>
                                        <w:szCs w:val="20"/>
                                      </w:rPr>
                                    </w:pPr>
                                  </w:p>
                                </w:tc>
                              </w:tr>
                              <w:tr w:rsidR="005A63E0">
                                <w:tc>
                                  <w:tcPr>
                                    <w:tcW w:w="0" w:type="auto"/>
                                    <w:tcMar>
                                      <w:top w:w="150" w:type="dxa"/>
                                      <w:left w:w="300" w:type="dxa"/>
                                      <w:bottom w:w="150" w:type="dxa"/>
                                      <w:right w:w="300" w:type="dxa"/>
                                    </w:tcMar>
                                    <w:hideMark/>
                                  </w:tcPr>
                                  <w:p w:rsidR="005A63E0" w:rsidRDefault="005A63E0" w:rsidP="005A63E0">
                                    <w:r>
                                      <w:rPr>
                                        <w:noProof/>
                                        <w:lang w:val="es-ES" w:eastAsia="es-ES"/>
                                      </w:rPr>
                                      <w:drawing>
                                        <wp:inline distT="0" distB="0" distL="0" distR="0">
                                          <wp:extent cx="5400040" cy="1802765"/>
                                          <wp:effectExtent l="0" t="0" r="0" b="6985"/>
                                          <wp:docPr id="7" name="Imagen 7" descr="imatge b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tge bon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1802765"/>
                                                  </a:xfrm>
                                                  <a:prstGeom prst="rect">
                                                    <a:avLst/>
                                                  </a:prstGeom>
                                                  <a:noFill/>
                                                  <a:ln>
                                                    <a:noFill/>
                                                  </a:ln>
                                                </pic:spPr>
                                              </pic:pic>
                                            </a:graphicData>
                                          </a:graphic>
                                        </wp:inline>
                                      </w:drawing>
                                    </w:r>
                                  </w:p>
                                </w:tc>
                              </w:tr>
                              <w:tr w:rsidR="005A63E0">
                                <w:tc>
                                  <w:tcPr>
                                    <w:tcW w:w="0" w:type="auto"/>
                                    <w:tcMar>
                                      <w:top w:w="150" w:type="dxa"/>
                                      <w:left w:w="300" w:type="dxa"/>
                                      <w:bottom w:w="150" w:type="dxa"/>
                                      <w:right w:w="300" w:type="dxa"/>
                                    </w:tcMar>
                                    <w:hideMark/>
                                  </w:tcPr>
                                  <w:p w:rsidR="005A63E0" w:rsidRDefault="005A63E0" w:rsidP="005A63E0">
                                    <w:r>
                                      <w:rPr>
                                        <w:noProof/>
                                        <w:lang w:val="es-ES" w:eastAsia="es-ES"/>
                                      </w:rPr>
                                      <w:drawing>
                                        <wp:inline distT="0" distB="0" distL="0" distR="0">
                                          <wp:extent cx="5400040" cy="3597275"/>
                                          <wp:effectExtent l="0" t="0" r="0" b="3175"/>
                                          <wp:docPr id="6" name="Imagen 6" descr="Coetus presenta de Banda a banda 18 octubre auditori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etus presenta de Banda a banda 18 octubre auditori cop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597275"/>
                                                  </a:xfrm>
                                                  <a:prstGeom prst="rect">
                                                    <a:avLst/>
                                                  </a:prstGeom>
                                                  <a:noFill/>
                                                  <a:ln>
                                                    <a:noFill/>
                                                  </a:ln>
                                                </pic:spPr>
                                              </pic:pic>
                                            </a:graphicData>
                                          </a:graphic>
                                        </wp:inline>
                                      </w:drawing>
                                    </w:r>
                                  </w:p>
                                </w:tc>
                              </w:tr>
                              <w:tr w:rsidR="005A63E0">
                                <w:tc>
                                  <w:tcPr>
                                    <w:tcW w:w="0" w:type="auto"/>
                                    <w:tcMar>
                                      <w:top w:w="150" w:type="dxa"/>
                                      <w:left w:w="300" w:type="dxa"/>
                                      <w:bottom w:w="150" w:type="dxa"/>
                                      <w:right w:w="300" w:type="dxa"/>
                                    </w:tcMar>
                                  </w:tcPr>
                                  <w:p w:rsidR="005A63E0" w:rsidRDefault="005A63E0" w:rsidP="005A63E0">
                                    <w:pPr>
                                      <w:pStyle w:val="Ttulo2"/>
                                      <w:spacing w:before="0" w:beforeAutospacing="0" w:after="0" w:afterAutospacing="0" w:line="432" w:lineRule="atLeast"/>
                                      <w:rPr>
                                        <w:rFonts w:ascii="Georgia" w:eastAsia="Times New Roman" w:hAnsi="Georgia"/>
                                        <w:sz w:val="28"/>
                                        <w:szCs w:val="28"/>
                                      </w:rPr>
                                    </w:pPr>
                                    <w:r>
                                      <w:rPr>
                                        <w:rStyle w:val="Textoennegrita"/>
                                        <w:rFonts w:ascii="Georgia" w:eastAsia="Times New Roman" w:hAnsi="Georgia"/>
                                        <w:b/>
                                        <w:bCs/>
                                        <w:color w:val="222222"/>
                                        <w:sz w:val="28"/>
                                        <w:szCs w:val="28"/>
                                      </w:rPr>
                                      <w:t>Dijous, 28 de novembre, 21.00 h</w:t>
                                    </w:r>
                                    <w:r>
                                      <w:rPr>
                                        <w:rFonts w:ascii="Georgia" w:eastAsia="Times New Roman" w:hAnsi="Georgia"/>
                                        <w:b w:val="0"/>
                                        <w:bCs w:val="0"/>
                                        <w:color w:val="222222"/>
                                        <w:sz w:val="28"/>
                                        <w:szCs w:val="28"/>
                                      </w:rPr>
                                      <w:br/>
                                    </w:r>
                                    <w:r>
                                      <w:rPr>
                                        <w:rStyle w:val="Textoennegrita"/>
                                        <w:rFonts w:ascii="Georgia" w:eastAsia="Times New Roman" w:hAnsi="Georgia"/>
                                        <w:b/>
                                        <w:bCs/>
                                        <w:color w:val="222222"/>
                                        <w:sz w:val="28"/>
                                        <w:szCs w:val="28"/>
                                      </w:rPr>
                                      <w:t>COETUS I CARLES DÉNIA</w:t>
                                    </w:r>
                                    <w:r>
                                      <w:rPr>
                                        <w:rStyle w:val="Textoennegrita"/>
                                        <w:rFonts w:ascii="Georgia" w:eastAsia="Times New Roman" w:hAnsi="Georgia"/>
                                        <w:sz w:val="28"/>
                                        <w:szCs w:val="28"/>
                                      </w:rPr>
                                      <w:t xml:space="preserve"> </w:t>
                                    </w:r>
                                    <w:r>
                                      <w:rPr>
                                        <w:rStyle w:val="Textoennegrita"/>
                                        <w:rFonts w:ascii="Georgia" w:eastAsia="Times New Roman" w:hAnsi="Georgia"/>
                                        <w:b/>
                                        <w:bCs/>
                                        <w:color w:val="222222"/>
                                        <w:sz w:val="28"/>
                                        <w:szCs w:val="28"/>
                                      </w:rPr>
                                      <w:t>presenten DE BANDA A BANDA</w:t>
                                    </w:r>
                                  </w:p>
                                  <w:p w:rsidR="005A63E0" w:rsidRDefault="005A63E0" w:rsidP="005A63E0">
                                    <w:pPr>
                                      <w:shd w:val="clear" w:color="auto" w:fill="FFFFFF"/>
                                      <w:textAlignment w:val="baseline"/>
                                      <w:rPr>
                                        <w:rFonts w:ascii="Georgia" w:hAnsi="Georgia"/>
                                        <w:color w:val="1E1E1E"/>
                                        <w:sz w:val="28"/>
                                        <w:szCs w:val="28"/>
                                      </w:rPr>
                                    </w:pPr>
                                    <w:r>
                                      <w:rPr>
                                        <w:rFonts w:ascii="Georgia" w:hAnsi="Georgia"/>
                                        <w:color w:val="1E1E1E"/>
                                        <w:sz w:val="28"/>
                                        <w:szCs w:val="28"/>
                                      </w:rPr>
                                      <w:t>COETUS, la banda de percussió ibèrica, celebra més de 10 anys de trajectòria amb la presentació del </w:t>
                                    </w:r>
                                    <w:r>
                                      <w:rPr>
                                        <w:rFonts w:ascii="Georgia" w:hAnsi="Georgia"/>
                                        <w:i/>
                                        <w:iCs/>
                                        <w:color w:val="1E1E1E"/>
                                        <w:sz w:val="28"/>
                                        <w:szCs w:val="28"/>
                                        <w:bdr w:val="none" w:sz="0" w:space="0" w:color="auto" w:frame="1"/>
                                      </w:rPr>
                                      <w:t>s</w:t>
                                    </w:r>
                                    <w:r>
                                      <w:rPr>
                                        <w:rFonts w:ascii="Georgia" w:hAnsi="Georgia"/>
                                        <w:color w:val="1E1E1E"/>
                                        <w:sz w:val="28"/>
                                        <w:szCs w:val="28"/>
                                      </w:rPr>
                                      <w:t>eu tercer treball discogràfic, </w:t>
                                    </w:r>
                                    <w:r>
                                      <w:rPr>
                                        <w:rFonts w:ascii="Georgia" w:hAnsi="Georgia"/>
                                        <w:i/>
                                        <w:iCs/>
                                        <w:color w:val="1E1E1E"/>
                                        <w:sz w:val="28"/>
                                        <w:szCs w:val="28"/>
                                        <w:bdr w:val="none" w:sz="0" w:space="0" w:color="auto" w:frame="1"/>
                                      </w:rPr>
                                      <w:t>De banda a banda,</w:t>
                                    </w:r>
                                    <w:r>
                                      <w:rPr>
                                        <w:rFonts w:ascii="Georgia" w:hAnsi="Georgia"/>
                                        <w:color w:val="1E1E1E"/>
                                        <w:sz w:val="28"/>
                                        <w:szCs w:val="28"/>
                                      </w:rPr>
                                      <w:t xml:space="preserve"> junt amb Carles Dénia.  L’orquestra de percussió, evoluciona de la recuperació del patrimoni musical de la península ibèrica cap a noves sonoritats i fronteres musicals. Coetus reinterpreta, a través de l’habitual posada en escena festiva i de gran format, amb 18 músics sobre l’escenari dirigits per Aleix </w:t>
                                    </w:r>
                                    <w:proofErr w:type="spellStart"/>
                                    <w:r>
                                      <w:rPr>
                                        <w:rFonts w:ascii="Georgia" w:hAnsi="Georgia"/>
                                        <w:color w:val="1E1E1E"/>
                                        <w:sz w:val="28"/>
                                        <w:szCs w:val="28"/>
                                      </w:rPr>
                                      <w:t>Tobias</w:t>
                                    </w:r>
                                    <w:proofErr w:type="spellEnd"/>
                                    <w:r>
                                      <w:rPr>
                                        <w:rFonts w:ascii="Georgia" w:hAnsi="Georgia"/>
                                        <w:color w:val="1E1E1E"/>
                                        <w:sz w:val="28"/>
                                        <w:szCs w:val="28"/>
                                      </w:rPr>
                                      <w:t>, aquesta herència musical anònima que fa viure al públic front al passat, d’esquenes al futur i amb els peus al present.</w:t>
                                    </w:r>
                                  </w:p>
                                  <w:p w:rsidR="005A63E0" w:rsidRDefault="005A63E0" w:rsidP="005A63E0">
                                    <w:pPr>
                                      <w:shd w:val="clear" w:color="auto" w:fill="FFFFFF"/>
                                      <w:textAlignment w:val="baseline"/>
                                      <w:rPr>
                                        <w:rFonts w:ascii="Georgia" w:hAnsi="Georgia"/>
                                        <w:color w:val="1E1E1E"/>
                                        <w:sz w:val="28"/>
                                        <w:szCs w:val="28"/>
                                      </w:rPr>
                                    </w:pPr>
                                  </w:p>
                                  <w:p w:rsidR="005A63E0" w:rsidRDefault="005A63E0" w:rsidP="005A63E0">
                                    <w:pPr>
                                      <w:shd w:val="clear" w:color="auto" w:fill="FFFFFF"/>
                                      <w:textAlignment w:val="baseline"/>
                                      <w:rPr>
                                        <w:rFonts w:ascii="Georgia" w:hAnsi="Georgia"/>
                                        <w:b/>
                                        <w:bCs/>
                                        <w:color w:val="70AD47"/>
                                        <w:sz w:val="28"/>
                                        <w:szCs w:val="28"/>
                                      </w:rPr>
                                    </w:pPr>
                                    <w:r>
                                      <w:rPr>
                                        <w:rFonts w:ascii="Georgia" w:hAnsi="Georgia"/>
                                        <w:color w:val="1E1E1E"/>
                                        <w:sz w:val="28"/>
                                        <w:szCs w:val="28"/>
                                      </w:rPr>
                                      <w:t>Preu: 15 €                     </w:t>
                                    </w:r>
                                    <w:r>
                                      <w:rPr>
                                        <w:rFonts w:ascii="Georgia" w:hAnsi="Georgia"/>
                                        <w:b/>
                                        <w:bCs/>
                                        <w:color w:val="70AD47"/>
                                        <w:sz w:val="28"/>
                                        <w:szCs w:val="28"/>
                                      </w:rPr>
                                      <w:t>SOCIS ORVEPARD: 12 €</w:t>
                                    </w:r>
                                  </w:p>
                                  <w:p w:rsidR="005A63E0" w:rsidRDefault="005A63E0" w:rsidP="005A63E0">
                                    <w:pPr>
                                      <w:shd w:val="clear" w:color="auto" w:fill="FFFFFF"/>
                                      <w:textAlignment w:val="baseline"/>
                                      <w:rPr>
                                        <w:rFonts w:ascii="Georgia" w:hAnsi="Georgia"/>
                                        <w:b/>
                                        <w:bCs/>
                                        <w:color w:val="1E1E1E"/>
                                        <w:sz w:val="28"/>
                                        <w:szCs w:val="28"/>
                                      </w:rPr>
                                    </w:pPr>
                                  </w:p>
                                  <w:p w:rsidR="005A63E0" w:rsidRDefault="005A63E0" w:rsidP="005A63E0">
                                    <w:pPr>
                                      <w:shd w:val="clear" w:color="auto" w:fill="FFFFFF"/>
                                      <w:textAlignment w:val="baseline"/>
                                      <w:rPr>
                                        <w:rFonts w:ascii="Georgia" w:hAnsi="Georgia"/>
                                        <w:b/>
                                        <w:bCs/>
                                        <w:color w:val="1E1E1E"/>
                                        <w:sz w:val="32"/>
                                        <w:szCs w:val="32"/>
                                      </w:rPr>
                                    </w:pPr>
                                    <w:r>
                                      <w:rPr>
                                        <w:noProof/>
                                        <w:lang w:val="es-ES" w:eastAsia="es-ES"/>
                                      </w:rPr>
                                      <w:drawing>
                                        <wp:inline distT="0" distB="0" distL="0" distR="0">
                                          <wp:extent cx="5400040" cy="3176270"/>
                                          <wp:effectExtent l="0" t="0" r="0" b="5080"/>
                                          <wp:docPr id="5" name="Imagen 5" descr="cid:image004.jpg@01D5A3AE.7C76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id:image004.jpg@01D5A3AE.7C7643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400040" cy="3176270"/>
                                                  </a:xfrm>
                                                  <a:prstGeom prst="rect">
                                                    <a:avLst/>
                                                  </a:prstGeom>
                                                  <a:noFill/>
                                                  <a:ln>
                                                    <a:noFill/>
                                                  </a:ln>
                                                </pic:spPr>
                                              </pic:pic>
                                            </a:graphicData>
                                          </a:graphic>
                                        </wp:inline>
                                      </w:drawing>
                                    </w:r>
                                  </w:p>
                                </w:tc>
                              </w:tr>
                              <w:tr w:rsidR="005A63E0">
                                <w:tc>
                                  <w:tcPr>
                                    <w:tcW w:w="0" w:type="auto"/>
                                    <w:tcMar>
                                      <w:top w:w="150" w:type="dxa"/>
                                      <w:left w:w="300" w:type="dxa"/>
                                      <w:bottom w:w="150" w:type="dxa"/>
                                      <w:right w:w="300" w:type="dxa"/>
                                    </w:tcMar>
                                  </w:tcPr>
                                  <w:tbl>
                                    <w:tblPr>
                                      <w:tblW w:w="5000" w:type="pct"/>
                                      <w:tblCellMar>
                                        <w:left w:w="0" w:type="dxa"/>
                                        <w:right w:w="0" w:type="dxa"/>
                                      </w:tblCellMar>
                                      <w:tblLook w:val="04A0" w:firstRow="1" w:lastRow="0" w:firstColumn="1" w:lastColumn="0" w:noHBand="0" w:noVBand="1"/>
                                    </w:tblPr>
                                    <w:tblGrid>
                                      <w:gridCol w:w="9300"/>
                                    </w:tblGrid>
                                    <w:tr w:rsidR="005A63E0">
                                      <w:tc>
                                        <w:tcPr>
                                          <w:tcW w:w="0" w:type="auto"/>
                                          <w:vAlign w:val="center"/>
                                          <w:hideMark/>
                                        </w:tcPr>
                                        <w:p w:rsidR="005A63E0" w:rsidRDefault="005A63E0" w:rsidP="005A63E0">
                                          <w:pPr>
                                            <w:rPr>
                                              <w:rFonts w:ascii="Georgia" w:hAnsi="Georgia"/>
                                              <w:b/>
                                              <w:bCs/>
                                              <w:color w:val="1E1E1E"/>
                                              <w:sz w:val="32"/>
                                              <w:szCs w:val="32"/>
                                            </w:rPr>
                                          </w:pPr>
                                        </w:p>
                                      </w:tc>
                                    </w:tr>
                                  </w:tbl>
                                  <w:p w:rsidR="005A63E0" w:rsidRDefault="005A63E0" w:rsidP="005A63E0">
                                    <w:pPr>
                                      <w:shd w:val="clear" w:color="auto" w:fill="FFFFFF"/>
                                      <w:textAlignment w:val="baseline"/>
                                      <w:rPr>
                                        <w:rFonts w:ascii="Georgia" w:hAnsi="Georgia"/>
                                        <w:b/>
                                        <w:bCs/>
                                        <w:color w:val="1E1E1E"/>
                                        <w:sz w:val="28"/>
                                        <w:szCs w:val="28"/>
                                      </w:rPr>
                                    </w:pPr>
                                    <w:r>
                                      <w:rPr>
                                        <w:rFonts w:ascii="Georgia" w:hAnsi="Georgia"/>
                                        <w:b/>
                                        <w:bCs/>
                                        <w:color w:val="1E1E1E"/>
                                        <w:sz w:val="28"/>
                                        <w:szCs w:val="28"/>
                                        <w:bdr w:val="none" w:sz="0" w:space="0" w:color="auto" w:frame="1"/>
                                      </w:rPr>
                                      <w:t>Diumenge, 1 de Desembre - 19:00 h</w:t>
                                    </w:r>
                                  </w:p>
                                  <w:p w:rsidR="005A63E0" w:rsidRDefault="005A63E0" w:rsidP="005A63E0">
                                    <w:pPr>
                                      <w:shd w:val="clear" w:color="auto" w:fill="FFFFFF"/>
                                      <w:textAlignment w:val="baseline"/>
                                      <w:rPr>
                                        <w:rFonts w:ascii="Georgia" w:hAnsi="Georgia"/>
                                        <w:i/>
                                        <w:iCs/>
                                        <w:color w:val="1E1E1E"/>
                                        <w:sz w:val="28"/>
                                        <w:szCs w:val="28"/>
                                        <w:bdr w:val="none" w:sz="0" w:space="0" w:color="auto" w:frame="1"/>
                                      </w:rPr>
                                    </w:pPr>
                                    <w:r>
                                      <w:rPr>
                                        <w:rFonts w:ascii="Georgia" w:hAnsi="Georgia"/>
                                        <w:b/>
                                        <w:bCs/>
                                        <w:i/>
                                        <w:iCs/>
                                        <w:color w:val="1E1E1E"/>
                                        <w:sz w:val="28"/>
                                        <w:szCs w:val="28"/>
                                        <w:bdr w:val="none" w:sz="0" w:space="0" w:color="auto" w:frame="1"/>
                                      </w:rPr>
                                      <w:t xml:space="preserve">Chopin: entre </w:t>
                                    </w:r>
                                    <w:proofErr w:type="spellStart"/>
                                    <w:r>
                                      <w:rPr>
                                        <w:rFonts w:ascii="Georgia" w:hAnsi="Georgia"/>
                                        <w:b/>
                                        <w:bCs/>
                                        <w:i/>
                                        <w:iCs/>
                                        <w:color w:val="1E1E1E"/>
                                        <w:sz w:val="28"/>
                                        <w:szCs w:val="28"/>
                                        <w:bdr w:val="none" w:sz="0" w:space="0" w:color="auto" w:frame="1"/>
                                      </w:rPr>
                                      <w:t>Varsovia</w:t>
                                    </w:r>
                                    <w:proofErr w:type="spellEnd"/>
                                    <w:r>
                                      <w:rPr>
                                        <w:rFonts w:ascii="Georgia" w:hAnsi="Georgia"/>
                                        <w:b/>
                                        <w:bCs/>
                                        <w:i/>
                                        <w:iCs/>
                                        <w:color w:val="1E1E1E"/>
                                        <w:sz w:val="28"/>
                                        <w:szCs w:val="28"/>
                                        <w:bdr w:val="none" w:sz="0" w:space="0" w:color="auto" w:frame="1"/>
                                      </w:rPr>
                                      <w:t xml:space="preserve"> i París</w:t>
                                    </w:r>
                                    <w:r>
                                      <w:rPr>
                                        <w:rFonts w:ascii="Georgia" w:hAnsi="Georgia"/>
                                        <w:b/>
                                        <w:bCs/>
                                        <w:i/>
                                        <w:iCs/>
                                        <w:color w:val="1E1E1E"/>
                                        <w:sz w:val="28"/>
                                        <w:szCs w:val="28"/>
                                        <w:bdr w:val="none" w:sz="0" w:space="0" w:color="auto" w:frame="1"/>
                                      </w:rPr>
                                      <w:br/>
                                    </w:r>
                                    <w:r>
                                      <w:rPr>
                                        <w:rFonts w:ascii="Georgia" w:hAnsi="Georgia"/>
                                        <w:b/>
                                        <w:bCs/>
                                        <w:color w:val="1E1E1E"/>
                                        <w:sz w:val="28"/>
                                        <w:szCs w:val="28"/>
                                        <w:bdr w:val="none" w:sz="0" w:space="0" w:color="auto" w:frame="1"/>
                                      </w:rPr>
                                      <w:t>Jove Orquestra de Ponent</w:t>
                                    </w:r>
                                    <w:r>
                                      <w:rPr>
                                        <w:rFonts w:ascii="Georgia" w:hAnsi="Georgia"/>
                                        <w:color w:val="1E1E1E"/>
                                        <w:sz w:val="28"/>
                                        <w:szCs w:val="28"/>
                                      </w:rPr>
                                      <w:br/>
                                    </w:r>
                                    <w:r>
                                      <w:rPr>
                                        <w:rFonts w:ascii="Georgia" w:hAnsi="Georgia"/>
                                        <w:b/>
                                        <w:bCs/>
                                        <w:color w:val="1E1E1E"/>
                                        <w:sz w:val="28"/>
                                        <w:szCs w:val="28"/>
                                        <w:bdr w:val="none" w:sz="0" w:space="0" w:color="auto" w:frame="1"/>
                                      </w:rPr>
                                      <w:t xml:space="preserve">Antoni </w:t>
                                    </w:r>
                                    <w:proofErr w:type="spellStart"/>
                                    <w:r>
                                      <w:rPr>
                                        <w:rFonts w:ascii="Georgia" w:hAnsi="Georgia"/>
                                        <w:b/>
                                        <w:bCs/>
                                        <w:color w:val="1E1E1E"/>
                                        <w:sz w:val="28"/>
                                        <w:szCs w:val="28"/>
                                        <w:bdr w:val="none" w:sz="0" w:space="0" w:color="auto" w:frame="1"/>
                                      </w:rPr>
                                      <w:t>Lajara</w:t>
                                    </w:r>
                                    <w:proofErr w:type="spellEnd"/>
                                    <w:r>
                                      <w:rPr>
                                        <w:rFonts w:ascii="Georgia" w:hAnsi="Georgia"/>
                                        <w:b/>
                                        <w:bCs/>
                                        <w:color w:val="1E1E1E"/>
                                        <w:sz w:val="28"/>
                                        <w:szCs w:val="28"/>
                                        <w:bdr w:val="none" w:sz="0" w:space="0" w:color="auto" w:frame="1"/>
                                      </w:rPr>
                                      <w:t>, director</w:t>
                                    </w:r>
                                    <w:r>
                                      <w:rPr>
                                        <w:rFonts w:ascii="Georgia" w:hAnsi="Georgia"/>
                                        <w:b/>
                                        <w:bCs/>
                                        <w:color w:val="1E1E1E"/>
                                        <w:sz w:val="28"/>
                                        <w:szCs w:val="28"/>
                                        <w:bdr w:val="none" w:sz="0" w:space="0" w:color="auto" w:frame="1"/>
                                      </w:rPr>
                                      <w:br/>
                                      <w:t xml:space="preserve">Bernat </w:t>
                                    </w:r>
                                    <w:proofErr w:type="spellStart"/>
                                    <w:r>
                                      <w:rPr>
                                        <w:rFonts w:ascii="Georgia" w:hAnsi="Georgia"/>
                                        <w:b/>
                                        <w:bCs/>
                                        <w:color w:val="1E1E1E"/>
                                        <w:sz w:val="28"/>
                                        <w:szCs w:val="28"/>
                                        <w:bdr w:val="none" w:sz="0" w:space="0" w:color="auto" w:frame="1"/>
                                      </w:rPr>
                                      <w:t>Bonjorn</w:t>
                                    </w:r>
                                    <w:proofErr w:type="spellEnd"/>
                                    <w:r>
                                      <w:rPr>
                                        <w:rFonts w:ascii="Georgia" w:hAnsi="Georgia"/>
                                        <w:b/>
                                        <w:bCs/>
                                        <w:color w:val="1E1E1E"/>
                                        <w:sz w:val="28"/>
                                        <w:szCs w:val="28"/>
                                        <w:bdr w:val="none" w:sz="0" w:space="0" w:color="auto" w:frame="1"/>
                                      </w:rPr>
                                      <w:t>, pianista solista</w:t>
                                    </w:r>
                                    <w:r>
                                      <w:rPr>
                                        <w:rFonts w:ascii="Georgia" w:hAnsi="Georgia"/>
                                        <w:b/>
                                        <w:bCs/>
                                        <w:color w:val="1E1E1E"/>
                                        <w:sz w:val="28"/>
                                        <w:szCs w:val="28"/>
                                        <w:bdr w:val="none" w:sz="0" w:space="0" w:color="auto" w:frame="1"/>
                                      </w:rPr>
                                      <w:br/>
                                    </w:r>
                                    <w:r>
                                      <w:rPr>
                                        <w:rFonts w:ascii="Georgia" w:hAnsi="Georgia"/>
                                        <w:color w:val="1E1E1E"/>
                                        <w:sz w:val="28"/>
                                        <w:szCs w:val="28"/>
                                      </w:rPr>
                                      <w:t xml:space="preserve">Chopin, paradigma del romanticisme intimista en vida i obra, avui fonamentalment és conegut com autor de culte per als pianistes. El fracàs de la revolució polonesa de 1830 contra el poder rus provocà el seu exili a França, on molt aviat es donà a conèixer com a pianista i compositor, fins a convertir-se en el preferit dels grans salons parisencs. Les seves </w:t>
                                    </w:r>
                                    <w:proofErr w:type="spellStart"/>
                                    <w:r>
                                      <w:rPr>
                                        <w:rFonts w:ascii="Georgia" w:hAnsi="Georgia"/>
                                        <w:color w:val="1E1E1E"/>
                                        <w:sz w:val="28"/>
                                        <w:szCs w:val="28"/>
                                      </w:rPr>
                                      <w:t>mazurkes</w:t>
                                    </w:r>
                                    <w:proofErr w:type="spellEnd"/>
                                    <w:r>
                                      <w:rPr>
                                        <w:rFonts w:ascii="Georgia" w:hAnsi="Georgia"/>
                                        <w:color w:val="1E1E1E"/>
                                        <w:sz w:val="28"/>
                                        <w:szCs w:val="28"/>
                                      </w:rPr>
                                      <w:t xml:space="preserve"> i poloneses retraten a l’home que estimava la seva pàtria natal acomiadant-se d’ella amb el </w:t>
                                    </w:r>
                                    <w:r>
                                      <w:rPr>
                                        <w:rFonts w:ascii="Georgia" w:hAnsi="Georgia"/>
                                        <w:i/>
                                        <w:iCs/>
                                        <w:color w:val="1E1E1E"/>
                                        <w:sz w:val="28"/>
                                        <w:szCs w:val="28"/>
                                        <w:bdr w:val="none" w:sz="0" w:space="0" w:color="auto" w:frame="1"/>
                                      </w:rPr>
                                      <w:t xml:space="preserve">concert per a piano </w:t>
                                    </w:r>
                                    <w:proofErr w:type="spellStart"/>
                                    <w:r>
                                      <w:rPr>
                                        <w:rFonts w:ascii="Georgia" w:hAnsi="Georgia"/>
                                        <w:i/>
                                        <w:iCs/>
                                        <w:color w:val="1E1E1E"/>
                                        <w:sz w:val="28"/>
                                        <w:szCs w:val="28"/>
                                        <w:bdr w:val="none" w:sz="0" w:space="0" w:color="auto" w:frame="1"/>
                                      </w:rPr>
                                      <w:t>núm</w:t>
                                    </w:r>
                                    <w:proofErr w:type="spellEnd"/>
                                    <w:r>
                                      <w:rPr>
                                        <w:rFonts w:ascii="Georgia" w:hAnsi="Georgia"/>
                                        <w:i/>
                                        <w:iCs/>
                                        <w:color w:val="1E1E1E"/>
                                        <w:sz w:val="28"/>
                                        <w:szCs w:val="28"/>
                                        <w:bdr w:val="none" w:sz="0" w:space="0" w:color="auto" w:frame="1"/>
                                      </w:rPr>
                                      <w:t xml:space="preserve"> 1.</w:t>
                                    </w:r>
                                  </w:p>
                                  <w:p w:rsidR="005A63E0" w:rsidRDefault="005A63E0" w:rsidP="005A63E0">
                                    <w:pPr>
                                      <w:shd w:val="clear" w:color="auto" w:fill="FFFFFF"/>
                                      <w:textAlignment w:val="baseline"/>
                                      <w:rPr>
                                        <w:rFonts w:ascii="Georgia" w:hAnsi="Georgia"/>
                                        <w:i/>
                                        <w:iCs/>
                                        <w:color w:val="1E1E1E"/>
                                        <w:sz w:val="28"/>
                                        <w:szCs w:val="28"/>
                                        <w:bdr w:val="none" w:sz="0" w:space="0" w:color="auto" w:frame="1"/>
                                      </w:rPr>
                                    </w:pPr>
                                  </w:p>
                                  <w:p w:rsidR="005A63E0" w:rsidRDefault="005A63E0" w:rsidP="005A63E0">
                                    <w:pPr>
                                      <w:shd w:val="clear" w:color="auto" w:fill="FFFFFF"/>
                                      <w:textAlignment w:val="baseline"/>
                                      <w:rPr>
                                        <w:rFonts w:ascii="Georgia" w:hAnsi="Georgia"/>
                                        <w:b/>
                                        <w:bCs/>
                                        <w:color w:val="70AD47"/>
                                        <w:sz w:val="28"/>
                                        <w:szCs w:val="28"/>
                                      </w:rPr>
                                    </w:pPr>
                                    <w:r>
                                      <w:rPr>
                                        <w:rFonts w:ascii="Georgia" w:hAnsi="Georgia"/>
                                        <w:b/>
                                        <w:bCs/>
                                        <w:color w:val="1E1E1E"/>
                                        <w:sz w:val="28"/>
                                        <w:szCs w:val="28"/>
                                      </w:rPr>
                                      <w:t xml:space="preserve">Preu: 10 €                          </w:t>
                                    </w:r>
                                    <w:r>
                                      <w:rPr>
                                        <w:rFonts w:ascii="Georgia" w:hAnsi="Georgia"/>
                                        <w:b/>
                                        <w:bCs/>
                                        <w:color w:val="70AD47"/>
                                        <w:sz w:val="28"/>
                                        <w:szCs w:val="28"/>
                                      </w:rPr>
                                      <w:t>SOCIS ORVEPARD: 5 €</w:t>
                                    </w:r>
                                  </w:p>
                                  <w:p w:rsidR="005A63E0" w:rsidRDefault="005A63E0" w:rsidP="005A63E0">
                                    <w:pPr>
                                      <w:shd w:val="clear" w:color="auto" w:fill="FFFFFF"/>
                                      <w:textAlignment w:val="baseline"/>
                                      <w:rPr>
                                        <w:rFonts w:ascii="Georgia" w:hAnsi="Georgia"/>
                                        <w:b/>
                                        <w:bCs/>
                                        <w:color w:val="70AD47"/>
                                        <w:sz w:val="32"/>
                                        <w:szCs w:val="32"/>
                                      </w:rPr>
                                    </w:pPr>
                                  </w:p>
                                  <w:p w:rsidR="005A63E0" w:rsidRDefault="005A63E0" w:rsidP="005A63E0">
                                    <w:pPr>
                                      <w:shd w:val="clear" w:color="auto" w:fill="FFFFFF"/>
                                      <w:textAlignment w:val="baseline"/>
                                      <w:rPr>
                                        <w:rFonts w:ascii="Georgia" w:hAnsi="Georgia"/>
                                        <w:b/>
                                        <w:bCs/>
                                        <w:color w:val="70AD47"/>
                                        <w:sz w:val="32"/>
                                        <w:szCs w:val="32"/>
                                      </w:rPr>
                                    </w:pPr>
                                    <w:r>
                                      <w:rPr>
                                        <w:rFonts w:ascii="Georgia" w:hAnsi="Georgia"/>
                                        <w:b/>
                                        <w:bCs/>
                                        <w:noProof/>
                                        <w:color w:val="70AD47"/>
                                        <w:sz w:val="32"/>
                                        <w:szCs w:val="32"/>
                                        <w:lang w:val="es-ES" w:eastAsia="es-ES"/>
                                      </w:rPr>
                                      <w:lastRenderedPageBreak/>
                                      <w:drawing>
                                        <wp:inline distT="0" distB="0" distL="0" distR="0">
                                          <wp:extent cx="4494631" cy="3962400"/>
                                          <wp:effectExtent l="0" t="0" r="1270" b="0"/>
                                          <wp:docPr id="4" name="Imagen 4" descr="cid:image006.jpg@01D5A3AE.7C7643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id:image006.jpg@01D5A3AE.7C7643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500656" cy="3967712"/>
                                                  </a:xfrm>
                                                  <a:prstGeom prst="rect">
                                                    <a:avLst/>
                                                  </a:prstGeom>
                                                  <a:noFill/>
                                                  <a:ln>
                                                    <a:noFill/>
                                                  </a:ln>
                                                </pic:spPr>
                                              </pic:pic>
                                            </a:graphicData>
                                          </a:graphic>
                                        </wp:inline>
                                      </w:drawing>
                                    </w:r>
                                  </w:p>
                                  <w:p w:rsidR="005A63E0" w:rsidRDefault="005A63E0" w:rsidP="005A63E0">
                                    <w:pPr>
                                      <w:shd w:val="clear" w:color="auto" w:fill="FFFFFF"/>
                                      <w:spacing w:line="240" w:lineRule="atLeast"/>
                                      <w:textAlignment w:val="baseline"/>
                                    </w:pPr>
                                  </w:p>
                                  <w:p w:rsidR="005A63E0" w:rsidRDefault="005A63E0" w:rsidP="005A63E0">
                                    <w:pPr>
                                      <w:shd w:val="clear" w:color="auto" w:fill="FFFFFF"/>
                                      <w:textAlignment w:val="baseline"/>
                                      <w:rPr>
                                        <w:rFonts w:ascii="Georgia" w:hAnsi="Georgia"/>
                                        <w:b/>
                                        <w:bCs/>
                                        <w:color w:val="1E1E1E"/>
                                        <w:sz w:val="28"/>
                                        <w:szCs w:val="28"/>
                                      </w:rPr>
                                    </w:pPr>
                                    <w:r>
                                      <w:rPr>
                                        <w:rFonts w:ascii="Georgia" w:hAnsi="Georgia"/>
                                        <w:b/>
                                        <w:bCs/>
                                        <w:color w:val="1E1E1E"/>
                                        <w:sz w:val="28"/>
                                        <w:szCs w:val="28"/>
                                        <w:bdr w:val="none" w:sz="0" w:space="0" w:color="auto" w:frame="1"/>
                                      </w:rPr>
                                      <w:t>Diumenge, 22 de Desembre - 19:00 h</w:t>
                                    </w:r>
                                  </w:p>
                                  <w:p w:rsidR="005A63E0" w:rsidRDefault="005A63E0" w:rsidP="005A63E0">
                                    <w:pPr>
                                      <w:shd w:val="clear" w:color="auto" w:fill="FFFFFF"/>
                                      <w:textAlignment w:val="baseline"/>
                                      <w:rPr>
                                        <w:rFonts w:ascii="Georgia" w:hAnsi="Georgia"/>
                                        <w:color w:val="1E1E1E"/>
                                        <w:sz w:val="28"/>
                                        <w:szCs w:val="28"/>
                                      </w:rPr>
                                    </w:pPr>
                                    <w:r>
                                      <w:rPr>
                                        <w:rFonts w:ascii="Georgia" w:hAnsi="Georgia"/>
                                        <w:b/>
                                        <w:bCs/>
                                        <w:color w:val="1E1E1E"/>
                                        <w:sz w:val="28"/>
                                        <w:szCs w:val="28"/>
                                        <w:bdr w:val="none" w:sz="0" w:space="0" w:color="auto" w:frame="1"/>
                                      </w:rPr>
                                      <w:t>Concert de Nadal</w:t>
                                    </w:r>
                                    <w:r>
                                      <w:rPr>
                                        <w:rFonts w:ascii="Georgia" w:hAnsi="Georgia"/>
                                        <w:b/>
                                        <w:bCs/>
                                        <w:color w:val="1E1E1E"/>
                                        <w:sz w:val="28"/>
                                        <w:szCs w:val="28"/>
                                        <w:bdr w:val="none" w:sz="0" w:space="0" w:color="auto" w:frame="1"/>
                                      </w:rPr>
                                      <w:br/>
                                      <w:t>Carmen – adaptació de l’òpera</w:t>
                                    </w:r>
                                  </w:p>
                                  <w:p w:rsidR="005A63E0" w:rsidRDefault="005A63E0" w:rsidP="005A63E0">
                                    <w:pPr>
                                      <w:shd w:val="clear" w:color="auto" w:fill="FFFFFF"/>
                                      <w:textAlignment w:val="baseline"/>
                                      <w:rPr>
                                        <w:rFonts w:ascii="Georgia" w:hAnsi="Georgia"/>
                                        <w:color w:val="1E1E1E"/>
                                        <w:sz w:val="28"/>
                                        <w:szCs w:val="28"/>
                                      </w:rPr>
                                    </w:pPr>
                                    <w:r>
                                      <w:rPr>
                                        <w:rFonts w:ascii="Georgia" w:hAnsi="Georgia"/>
                                        <w:b/>
                                        <w:bCs/>
                                        <w:color w:val="1E1E1E"/>
                                        <w:sz w:val="28"/>
                                        <w:szCs w:val="28"/>
                                        <w:bdr w:val="none" w:sz="0" w:space="0" w:color="auto" w:frame="1"/>
                                      </w:rPr>
                                      <w:t xml:space="preserve">Montse </w:t>
                                    </w:r>
                                    <w:proofErr w:type="spellStart"/>
                                    <w:r>
                                      <w:rPr>
                                        <w:rFonts w:ascii="Georgia" w:hAnsi="Georgia"/>
                                        <w:b/>
                                        <w:bCs/>
                                        <w:color w:val="1E1E1E"/>
                                        <w:sz w:val="28"/>
                                        <w:szCs w:val="28"/>
                                        <w:bdr w:val="none" w:sz="0" w:space="0" w:color="auto" w:frame="1"/>
                                      </w:rPr>
                                      <w:t>Seró</w:t>
                                    </w:r>
                                    <w:proofErr w:type="spellEnd"/>
                                    <w:r>
                                      <w:rPr>
                                        <w:rFonts w:ascii="Georgia" w:hAnsi="Georgia"/>
                                        <w:b/>
                                        <w:bCs/>
                                        <w:color w:val="1E1E1E"/>
                                        <w:sz w:val="28"/>
                                        <w:szCs w:val="28"/>
                                        <w:bdr w:val="none" w:sz="0" w:space="0" w:color="auto" w:frame="1"/>
                                      </w:rPr>
                                      <w:t>, soprano</w:t>
                                    </w:r>
                                    <w:r>
                                      <w:rPr>
                                        <w:rFonts w:ascii="Georgia" w:hAnsi="Georgia"/>
                                        <w:color w:val="1E1E1E"/>
                                        <w:sz w:val="28"/>
                                        <w:szCs w:val="28"/>
                                      </w:rPr>
                                      <w:br/>
                                    </w:r>
                                    <w:proofErr w:type="spellStart"/>
                                    <w:r>
                                      <w:rPr>
                                        <w:rFonts w:ascii="Georgia" w:hAnsi="Georgia"/>
                                        <w:b/>
                                        <w:bCs/>
                                        <w:color w:val="1E1E1E"/>
                                        <w:sz w:val="28"/>
                                        <w:szCs w:val="28"/>
                                        <w:bdr w:val="none" w:sz="0" w:space="0" w:color="auto" w:frame="1"/>
                                      </w:rPr>
                                      <w:t>Nestor</w:t>
                                    </w:r>
                                    <w:proofErr w:type="spellEnd"/>
                                    <w:r>
                                      <w:rPr>
                                        <w:rFonts w:ascii="Georgia" w:hAnsi="Georgia"/>
                                        <w:b/>
                                        <w:bCs/>
                                        <w:color w:val="1E1E1E"/>
                                        <w:sz w:val="28"/>
                                        <w:szCs w:val="28"/>
                                        <w:bdr w:val="none" w:sz="0" w:space="0" w:color="auto" w:frame="1"/>
                                      </w:rPr>
                                      <w:t xml:space="preserve"> </w:t>
                                    </w:r>
                                    <w:proofErr w:type="spellStart"/>
                                    <w:r>
                                      <w:rPr>
                                        <w:rFonts w:ascii="Georgia" w:hAnsi="Georgia"/>
                                        <w:b/>
                                        <w:bCs/>
                                        <w:color w:val="1E1E1E"/>
                                        <w:sz w:val="28"/>
                                        <w:szCs w:val="28"/>
                                        <w:bdr w:val="none" w:sz="0" w:space="0" w:color="auto" w:frame="1"/>
                                      </w:rPr>
                                      <w:t>Losán</w:t>
                                    </w:r>
                                    <w:proofErr w:type="spellEnd"/>
                                    <w:r>
                                      <w:rPr>
                                        <w:rFonts w:ascii="Georgia" w:hAnsi="Georgia"/>
                                        <w:b/>
                                        <w:bCs/>
                                        <w:color w:val="1E1E1E"/>
                                        <w:sz w:val="28"/>
                                        <w:szCs w:val="28"/>
                                        <w:bdr w:val="none" w:sz="0" w:space="0" w:color="auto" w:frame="1"/>
                                      </w:rPr>
                                      <w:t>, tenor</w:t>
                                    </w:r>
                                    <w:r>
                                      <w:rPr>
                                        <w:rFonts w:ascii="Georgia" w:hAnsi="Georgia"/>
                                        <w:color w:val="1E1E1E"/>
                                        <w:sz w:val="28"/>
                                        <w:szCs w:val="28"/>
                                      </w:rPr>
                                      <w:br/>
                                    </w:r>
                                    <w:r>
                                      <w:rPr>
                                        <w:rFonts w:ascii="Georgia" w:hAnsi="Georgia"/>
                                        <w:b/>
                                        <w:bCs/>
                                        <w:color w:val="1E1E1E"/>
                                        <w:sz w:val="28"/>
                                        <w:szCs w:val="28"/>
                                        <w:bdr w:val="none" w:sz="0" w:space="0" w:color="auto" w:frame="1"/>
                                      </w:rPr>
                                      <w:t xml:space="preserve">Escola de Dansa </w:t>
                                    </w:r>
                                    <w:proofErr w:type="spellStart"/>
                                    <w:r>
                                      <w:rPr>
                                        <w:rFonts w:ascii="Georgia" w:hAnsi="Georgia"/>
                                        <w:b/>
                                        <w:bCs/>
                                        <w:color w:val="1E1E1E"/>
                                        <w:sz w:val="28"/>
                                        <w:szCs w:val="28"/>
                                        <w:bdr w:val="none" w:sz="0" w:space="0" w:color="auto" w:frame="1"/>
                                      </w:rPr>
                                      <w:t>Dancescape</w:t>
                                    </w:r>
                                    <w:proofErr w:type="spellEnd"/>
                                    <w:r>
                                      <w:rPr>
                                        <w:rFonts w:ascii="Georgia" w:hAnsi="Georgia"/>
                                        <w:b/>
                                        <w:bCs/>
                                        <w:color w:val="1E1E1E"/>
                                        <w:sz w:val="28"/>
                                        <w:szCs w:val="28"/>
                                        <w:bdr w:val="none" w:sz="0" w:space="0" w:color="auto" w:frame="1"/>
                                      </w:rPr>
                                      <w:t>, Sandra Macià directora</w:t>
                                    </w:r>
                                    <w:r>
                                      <w:rPr>
                                        <w:rFonts w:ascii="Georgia" w:hAnsi="Georgia"/>
                                        <w:color w:val="1E1E1E"/>
                                        <w:sz w:val="28"/>
                                        <w:szCs w:val="28"/>
                                      </w:rPr>
                                      <w:br/>
                                    </w:r>
                                    <w:r>
                                      <w:rPr>
                                        <w:rFonts w:ascii="Georgia" w:hAnsi="Georgia"/>
                                        <w:b/>
                                        <w:bCs/>
                                        <w:color w:val="1E1E1E"/>
                                        <w:sz w:val="28"/>
                                        <w:szCs w:val="28"/>
                                        <w:bdr w:val="none" w:sz="0" w:space="0" w:color="auto" w:frame="1"/>
                                      </w:rPr>
                                      <w:t>Banda Municipal de Lleida</w:t>
                                    </w:r>
                                    <w:r>
                                      <w:rPr>
                                        <w:rFonts w:ascii="Georgia" w:hAnsi="Georgia"/>
                                        <w:color w:val="1E1E1E"/>
                                        <w:sz w:val="28"/>
                                        <w:szCs w:val="28"/>
                                      </w:rPr>
                                      <w:br/>
                                    </w:r>
                                    <w:r>
                                      <w:rPr>
                                        <w:rFonts w:ascii="Georgia" w:hAnsi="Georgia"/>
                                        <w:b/>
                                        <w:bCs/>
                                        <w:color w:val="1E1E1E"/>
                                        <w:sz w:val="28"/>
                                        <w:szCs w:val="28"/>
                                        <w:bdr w:val="none" w:sz="0" w:space="0" w:color="auto" w:frame="1"/>
                                      </w:rPr>
                                      <w:t>Amadeu Urrea, director</w:t>
                                    </w:r>
                                  </w:p>
                                  <w:p w:rsidR="005A63E0" w:rsidRDefault="005A63E0" w:rsidP="005A63E0">
                                    <w:pPr>
                                      <w:shd w:val="clear" w:color="auto" w:fill="FFFFFF"/>
                                      <w:textAlignment w:val="baseline"/>
                                      <w:rPr>
                                        <w:rFonts w:ascii="Georgia" w:hAnsi="Georgia"/>
                                        <w:color w:val="1E1E1E"/>
                                        <w:sz w:val="28"/>
                                        <w:szCs w:val="28"/>
                                      </w:rPr>
                                    </w:pPr>
                                    <w:r>
                                      <w:rPr>
                                        <w:rFonts w:ascii="Georgia" w:hAnsi="Georgia"/>
                                        <w:color w:val="1E1E1E"/>
                                        <w:sz w:val="28"/>
                                        <w:szCs w:val="28"/>
                                      </w:rPr>
                                      <w:t xml:space="preserve">L’Escola de dansa </w:t>
                                    </w:r>
                                    <w:proofErr w:type="spellStart"/>
                                    <w:r>
                                      <w:rPr>
                                        <w:rFonts w:ascii="Georgia" w:hAnsi="Georgia"/>
                                        <w:color w:val="1E1E1E"/>
                                        <w:sz w:val="28"/>
                                        <w:szCs w:val="28"/>
                                      </w:rPr>
                                      <w:t>Dancescape</w:t>
                                    </w:r>
                                    <w:proofErr w:type="spellEnd"/>
                                    <w:r>
                                      <w:rPr>
                                        <w:rFonts w:ascii="Georgia" w:hAnsi="Georgia"/>
                                        <w:color w:val="1E1E1E"/>
                                        <w:sz w:val="28"/>
                                        <w:szCs w:val="28"/>
                                      </w:rPr>
                                      <w:t xml:space="preserve"> i la Banda Municipal de Lleida presenten l’adaptació de l’òpera </w:t>
                                    </w:r>
                                    <w:r>
                                      <w:rPr>
                                        <w:rFonts w:ascii="Georgia" w:hAnsi="Georgia"/>
                                        <w:i/>
                                        <w:iCs/>
                                        <w:color w:val="1E1E1E"/>
                                        <w:sz w:val="28"/>
                                        <w:szCs w:val="28"/>
                                        <w:bdr w:val="none" w:sz="0" w:space="0" w:color="auto" w:frame="1"/>
                                      </w:rPr>
                                      <w:t>Carmen.</w:t>
                                    </w:r>
                                    <w:r>
                                      <w:rPr>
                                        <w:rFonts w:ascii="Georgia" w:hAnsi="Georgia"/>
                                        <w:color w:val="1E1E1E"/>
                                        <w:sz w:val="28"/>
                                        <w:szCs w:val="28"/>
                                      </w:rPr>
                                      <w:t> Un espectacle de dansa i música que ens convida a atansar-nos a l’òpera més popular.</w:t>
                                    </w:r>
                                    <w:r>
                                      <w:rPr>
                                        <w:rFonts w:ascii="Georgia" w:hAnsi="Georgia"/>
                                        <w:color w:val="1E1E1E"/>
                                        <w:sz w:val="28"/>
                                        <w:szCs w:val="28"/>
                                      </w:rPr>
                                      <w:br/>
                                      <w:t>Sense cap mena de dubte, </w:t>
                                    </w:r>
                                    <w:r>
                                      <w:rPr>
                                        <w:rFonts w:ascii="Georgia" w:hAnsi="Georgia"/>
                                        <w:i/>
                                        <w:iCs/>
                                        <w:color w:val="1E1E1E"/>
                                        <w:sz w:val="28"/>
                                        <w:szCs w:val="28"/>
                                        <w:bdr w:val="none" w:sz="0" w:space="0" w:color="auto" w:frame="1"/>
                                      </w:rPr>
                                      <w:t>Carmen</w:t>
                                    </w:r>
                                    <w:r>
                                      <w:rPr>
                                        <w:rFonts w:ascii="Georgia" w:hAnsi="Georgia"/>
                                        <w:color w:val="1E1E1E"/>
                                        <w:sz w:val="28"/>
                                        <w:szCs w:val="28"/>
                                      </w:rPr>
                                      <w:t xml:space="preserve"> de </w:t>
                                    </w:r>
                                    <w:proofErr w:type="spellStart"/>
                                    <w:r>
                                      <w:rPr>
                                        <w:rFonts w:ascii="Georgia" w:hAnsi="Georgia"/>
                                        <w:color w:val="1E1E1E"/>
                                        <w:sz w:val="28"/>
                                        <w:szCs w:val="28"/>
                                      </w:rPr>
                                      <w:t>Bizet</w:t>
                                    </w:r>
                                    <w:proofErr w:type="spellEnd"/>
                                    <w:r>
                                      <w:rPr>
                                        <w:rFonts w:ascii="Georgia" w:hAnsi="Georgia"/>
                                        <w:color w:val="1E1E1E"/>
                                        <w:sz w:val="28"/>
                                        <w:szCs w:val="28"/>
                                      </w:rPr>
                                      <w:t xml:space="preserve"> pertany al selecte grup d’obres que constitueixen el denominat “repertori operístic” i, probablement, conté el major nombre de melodies identificables per qualsevol persona, aficionat o no a l’òpera. Es fa difícil pensar en una altra òpera que l’iguali</w:t>
                                    </w:r>
                                    <w:r>
                                      <w:rPr>
                                        <w:rFonts w:ascii="Georgia" w:hAnsi="Georgia"/>
                                        <w:i/>
                                        <w:iCs/>
                                        <w:color w:val="1E1E1E"/>
                                        <w:sz w:val="28"/>
                                        <w:szCs w:val="28"/>
                                        <w:bdr w:val="none" w:sz="0" w:space="0" w:color="auto" w:frame="1"/>
                                      </w:rPr>
                                      <w:t>: l’havanera, la cançó del torejador, l’obertura, la seguidilla</w:t>
                                    </w:r>
                                    <w:r>
                                      <w:rPr>
                                        <w:rFonts w:ascii="Georgia" w:hAnsi="Georgia"/>
                                        <w:color w:val="1E1E1E"/>
                                        <w:sz w:val="28"/>
                                        <w:szCs w:val="28"/>
                                      </w:rPr>
                                      <w:t>… són una successió d’èxits que possiblement resulten familiars a gairebé tot el món.</w:t>
                                    </w:r>
                                    <w:r>
                                      <w:rPr>
                                        <w:rFonts w:ascii="Georgia" w:hAnsi="Georgia"/>
                                        <w:color w:val="1E1E1E"/>
                                        <w:sz w:val="28"/>
                                        <w:szCs w:val="28"/>
                                      </w:rPr>
                                      <w:br/>
                                      <w:t xml:space="preserve">L’amor, la passió i la gelosia són els components predominants en aquesta història que no ens deixarà </w:t>
                                    </w:r>
                                    <w:proofErr w:type="spellStart"/>
                                    <w:r>
                                      <w:rPr>
                                        <w:rFonts w:ascii="Georgia" w:hAnsi="Georgia"/>
                                        <w:color w:val="1E1E1E"/>
                                        <w:sz w:val="28"/>
                                        <w:szCs w:val="28"/>
                                      </w:rPr>
                                      <w:t>indeferents</w:t>
                                    </w:r>
                                    <w:proofErr w:type="spellEnd"/>
                                    <w:r>
                                      <w:rPr>
                                        <w:rFonts w:ascii="Georgia" w:hAnsi="Georgia"/>
                                        <w:color w:val="1E1E1E"/>
                                        <w:sz w:val="28"/>
                                        <w:szCs w:val="28"/>
                                      </w:rPr>
                                      <w:t>.</w:t>
                                    </w:r>
                                  </w:p>
                                  <w:p w:rsidR="005A63E0" w:rsidRDefault="005A63E0" w:rsidP="005A63E0">
                                    <w:pPr>
                                      <w:shd w:val="clear" w:color="auto" w:fill="FFFFFF"/>
                                      <w:spacing w:line="240" w:lineRule="atLeast"/>
                                      <w:textAlignment w:val="baseline"/>
                                      <w:rPr>
                                        <w:sz w:val="28"/>
                                        <w:szCs w:val="28"/>
                                      </w:rPr>
                                    </w:pPr>
                                  </w:p>
                                  <w:p w:rsidR="005A63E0" w:rsidRDefault="005A63E0" w:rsidP="005A63E0">
                                    <w:pPr>
                                      <w:shd w:val="clear" w:color="auto" w:fill="FFFFFF"/>
                                      <w:spacing w:line="240" w:lineRule="atLeast"/>
                                      <w:textAlignment w:val="baseline"/>
                                      <w:rPr>
                                        <w:rFonts w:ascii="Georgia" w:hAnsi="Georgia"/>
                                        <w:b/>
                                        <w:bCs/>
                                        <w:color w:val="70AD47"/>
                                        <w:sz w:val="28"/>
                                        <w:szCs w:val="28"/>
                                      </w:rPr>
                                    </w:pPr>
                                    <w:r>
                                      <w:rPr>
                                        <w:rFonts w:ascii="Georgia" w:hAnsi="Georgia"/>
                                        <w:b/>
                                        <w:bCs/>
                                        <w:sz w:val="28"/>
                                        <w:szCs w:val="28"/>
                                      </w:rPr>
                                      <w:t>Preu: 11 €                      </w:t>
                                    </w:r>
                                    <w:r>
                                      <w:rPr>
                                        <w:rFonts w:ascii="Georgia" w:hAnsi="Georgia"/>
                                        <w:b/>
                                        <w:bCs/>
                                        <w:color w:val="70AD47"/>
                                        <w:sz w:val="28"/>
                                        <w:szCs w:val="28"/>
                                      </w:rPr>
                                      <w:t>SOCIS ORVEPARD : 6 €</w:t>
                                    </w:r>
                                  </w:p>
                                </w:tc>
                              </w:tr>
                              <w:tr w:rsidR="005A63E0">
                                <w:tc>
                                  <w:tcPr>
                                    <w:tcW w:w="0" w:type="auto"/>
                                    <w:tcMar>
                                      <w:top w:w="150" w:type="dxa"/>
                                      <w:left w:w="300" w:type="dxa"/>
                                      <w:bottom w:w="150" w:type="dxa"/>
                                      <w:right w:w="300" w:type="dxa"/>
                                    </w:tcMar>
                                    <w:hideMark/>
                                  </w:tcPr>
                                  <w:p w:rsidR="005A63E0" w:rsidRDefault="005A63E0" w:rsidP="005A63E0">
                                    <w:r>
                                      <w:rPr>
                                        <w:noProof/>
                                        <w:lang w:val="es-ES" w:eastAsia="es-ES"/>
                                      </w:rPr>
                                      <w:lastRenderedPageBreak/>
                                      <w:drawing>
                                        <wp:inline distT="0" distB="0" distL="0" distR="0">
                                          <wp:extent cx="5400040" cy="3745230"/>
                                          <wp:effectExtent l="0" t="0" r="0" b="7620"/>
                                          <wp:docPr id="3" name="Imagen 3" descr="05FestivalValsos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5FestivalValsos20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745230"/>
                                                  </a:xfrm>
                                                  <a:prstGeom prst="rect">
                                                    <a:avLst/>
                                                  </a:prstGeom>
                                                  <a:noFill/>
                                                  <a:ln>
                                                    <a:noFill/>
                                                  </a:ln>
                                                </pic:spPr>
                                              </pic:pic>
                                            </a:graphicData>
                                          </a:graphic>
                                        </wp:inline>
                                      </w:drawing>
                                    </w:r>
                                  </w:p>
                                </w:tc>
                              </w:tr>
                              <w:tr w:rsidR="005A63E0">
                                <w:tc>
                                  <w:tcPr>
                                    <w:tcW w:w="0" w:type="auto"/>
                                    <w:tcMar>
                                      <w:top w:w="150" w:type="dxa"/>
                                      <w:left w:w="300" w:type="dxa"/>
                                      <w:bottom w:w="150" w:type="dxa"/>
                                      <w:right w:w="300" w:type="dxa"/>
                                    </w:tcMar>
                                    <w:hideMark/>
                                  </w:tcPr>
                                  <w:p w:rsidR="005A63E0" w:rsidRDefault="005A63E0" w:rsidP="005A63E0">
                                    <w:pPr>
                                      <w:pStyle w:val="Ttulo2"/>
                                      <w:spacing w:before="0" w:beforeAutospacing="0" w:after="81" w:afterAutospacing="0" w:line="432" w:lineRule="atLeast"/>
                                      <w:rPr>
                                        <w:rFonts w:ascii="Georgia" w:eastAsia="Times New Roman" w:hAnsi="Georgia"/>
                                        <w:b w:val="0"/>
                                        <w:bCs w:val="0"/>
                                        <w:i/>
                                        <w:iCs/>
                                        <w:color w:val="222222"/>
                                        <w:sz w:val="32"/>
                                        <w:szCs w:val="32"/>
                                      </w:rPr>
                                    </w:pPr>
                                    <w:r>
                                      <w:rPr>
                                        <w:rStyle w:val="Textoennegrita"/>
                                        <w:rFonts w:ascii="Georgia" w:eastAsia="Times New Roman" w:hAnsi="Georgia"/>
                                        <w:b/>
                                        <w:bCs/>
                                        <w:color w:val="222222"/>
                                        <w:sz w:val="32"/>
                                        <w:szCs w:val="32"/>
                                      </w:rPr>
                                      <w:t>Divendres, 27 de desembre, 20.30 h</w:t>
                                    </w:r>
                                    <w:r>
                                      <w:rPr>
                                        <w:rFonts w:ascii="Georgia" w:eastAsia="Times New Roman" w:hAnsi="Georgia"/>
                                        <w:b w:val="0"/>
                                        <w:bCs w:val="0"/>
                                        <w:color w:val="222222"/>
                                        <w:sz w:val="32"/>
                                        <w:szCs w:val="32"/>
                                      </w:rPr>
                                      <w:br/>
                                    </w:r>
                                    <w:r>
                                      <w:rPr>
                                        <w:rStyle w:val="Textoennegrita"/>
                                        <w:rFonts w:ascii="Georgia" w:eastAsia="Times New Roman" w:hAnsi="Georgia"/>
                                        <w:b/>
                                        <w:bCs/>
                                        <w:i/>
                                        <w:iCs/>
                                        <w:color w:val="222222"/>
                                        <w:sz w:val="32"/>
                                        <w:szCs w:val="32"/>
                                      </w:rPr>
                                      <w:t>FESTIVAL DE VALSOS I DANSES</w:t>
                                    </w:r>
                                  </w:p>
                                  <w:p w:rsidR="005A63E0" w:rsidRDefault="005A63E0" w:rsidP="005A63E0">
                                    <w:pPr>
                                      <w:pStyle w:val="Ttulo2"/>
                                      <w:spacing w:before="0" w:beforeAutospacing="0" w:after="0" w:afterAutospacing="0" w:line="432" w:lineRule="atLeast"/>
                                      <w:rPr>
                                        <w:rStyle w:val="Textoennegrita"/>
                                      </w:rPr>
                                    </w:pPr>
                                    <w:r>
                                      <w:rPr>
                                        <w:rStyle w:val="Textoennegrita"/>
                                        <w:rFonts w:ascii="Georgia" w:eastAsia="Times New Roman" w:hAnsi="Georgia"/>
                                        <w:b/>
                                        <w:bCs/>
                                        <w:color w:val="222222"/>
                                        <w:sz w:val="32"/>
                                        <w:szCs w:val="32"/>
                                      </w:rPr>
                                      <w:t>Orquestra Simfònica del Vallès</w:t>
                                    </w:r>
                                  </w:p>
                                  <w:p w:rsidR="005A63E0" w:rsidRDefault="005A63E0" w:rsidP="005A63E0">
                                    <w:pPr>
                                      <w:pStyle w:val="Ttulo2"/>
                                      <w:spacing w:before="0" w:beforeAutospacing="0" w:after="0" w:afterAutospacing="0" w:line="432" w:lineRule="atLeast"/>
                                      <w:rPr>
                                        <w:color w:val="1E1E1E"/>
                                        <w:bdr w:val="none" w:sz="0" w:space="0" w:color="auto" w:frame="1"/>
                                        <w:shd w:val="clear" w:color="auto" w:fill="FFFFFF"/>
                                      </w:rPr>
                                    </w:pPr>
                                    <w:r>
                                      <w:rPr>
                                        <w:rFonts w:ascii="Georgia" w:eastAsia="Times New Roman" w:hAnsi="Georgia"/>
                                        <w:b w:val="0"/>
                                        <w:bCs w:val="0"/>
                                        <w:color w:val="1E1E1E"/>
                                        <w:sz w:val="32"/>
                                        <w:szCs w:val="32"/>
                                        <w:bdr w:val="none" w:sz="0" w:space="0" w:color="auto" w:frame="1"/>
                                        <w:shd w:val="clear" w:color="auto" w:fill="FFFFFF"/>
                                      </w:rPr>
                                      <w:t>El Festival de Valsos i Danses és el “Gira el món i torna al Born” de l’Orquestra Simfònica del Vallès. La màgia circular del vals gira al voltant d’una idea cíclica de la vida que a les acaballes de l’any se’ns fa palesa al voltant d’una escudella i carn d’olla. Danses binàries de tot el planeta acompanyaran el pols ternari del vals perquè puguis tancar el cicle anual de la teva vida des del cim de la felicitat que volem conquerir per a tu. Per recordar que hi ha música que es pensa per als els peus abans que per al cap.</w:t>
                                    </w:r>
                                  </w:p>
                                  <w:p w:rsidR="005A63E0" w:rsidRDefault="005A63E0" w:rsidP="005A63E0">
                                    <w:pPr>
                                      <w:pStyle w:val="Ttulo2"/>
                                      <w:spacing w:before="0" w:beforeAutospacing="0" w:after="0" w:afterAutospacing="0" w:line="432" w:lineRule="atLeast"/>
                                      <w:rPr>
                                        <w:rFonts w:ascii="Georgia" w:eastAsia="Times New Roman" w:hAnsi="Georgia"/>
                                        <w:b w:val="0"/>
                                        <w:bCs w:val="0"/>
                                        <w:sz w:val="32"/>
                                        <w:szCs w:val="32"/>
                                      </w:rPr>
                                    </w:pPr>
                                    <w:r>
                                      <w:rPr>
                                        <w:rFonts w:ascii="Georgia" w:eastAsia="Times New Roman" w:hAnsi="Georgia"/>
                                        <w:sz w:val="32"/>
                                        <w:szCs w:val="32"/>
                                      </w:rPr>
                                      <w:t xml:space="preserve">Entrada: 31 €                                </w:t>
                                    </w:r>
                                    <w:r>
                                      <w:rPr>
                                        <w:rFonts w:ascii="Georgia" w:eastAsia="Times New Roman" w:hAnsi="Georgia"/>
                                        <w:color w:val="70AD47"/>
                                        <w:sz w:val="32"/>
                                        <w:szCs w:val="32"/>
                                      </w:rPr>
                                      <w:t>Socis ORVEPARD: 26 €</w:t>
                                    </w:r>
                                  </w:p>
                                </w:tc>
                              </w:tr>
                              <w:tr w:rsidR="005A63E0">
                                <w:tc>
                                  <w:tcPr>
                                    <w:tcW w:w="0" w:type="auto"/>
                                    <w:tcMar>
                                      <w:top w:w="150" w:type="dxa"/>
                                      <w:left w:w="300" w:type="dxa"/>
                                      <w:bottom w:w="150" w:type="dxa"/>
                                      <w:right w:w="300" w:type="dxa"/>
                                    </w:tcMar>
                                    <w:hideMark/>
                                  </w:tcPr>
                                  <w:p w:rsidR="005A63E0" w:rsidRDefault="005A63E0" w:rsidP="005A63E0"/>
                                </w:tc>
                              </w:tr>
                              <w:tr w:rsidR="005A63E0" w:rsidTr="005A63E0">
                                <w:tc>
                                  <w:tcPr>
                                    <w:tcW w:w="0" w:type="auto"/>
                                    <w:tcMar>
                                      <w:top w:w="150" w:type="dxa"/>
                                      <w:left w:w="300" w:type="dxa"/>
                                      <w:bottom w:w="150" w:type="dxa"/>
                                      <w:right w:w="300" w:type="dxa"/>
                                    </w:tcMar>
                                  </w:tcPr>
                                  <w:p w:rsidR="005A63E0" w:rsidRDefault="005A63E0" w:rsidP="005A63E0">
                                    <w:pPr>
                                      <w:pStyle w:val="Ttulo2"/>
                                      <w:spacing w:before="0" w:beforeAutospacing="0" w:after="0" w:afterAutospacing="0" w:line="432" w:lineRule="atLeast"/>
                                      <w:rPr>
                                        <w:rFonts w:ascii="Georgia" w:eastAsia="Times New Roman" w:hAnsi="Georgia"/>
                                        <w:b w:val="0"/>
                                        <w:bCs w:val="0"/>
                                        <w:color w:val="222222"/>
                                        <w:sz w:val="27"/>
                                        <w:szCs w:val="27"/>
                                      </w:rPr>
                                    </w:pPr>
                                  </w:p>
                                </w:tc>
                              </w:tr>
                              <w:tr w:rsidR="005A63E0">
                                <w:tc>
                                  <w:tcPr>
                                    <w:tcW w:w="0" w:type="auto"/>
                                    <w:tcMar>
                                      <w:top w:w="150" w:type="dxa"/>
                                      <w:left w:w="300" w:type="dxa"/>
                                      <w:bottom w:w="150" w:type="dxa"/>
                                      <w:right w:w="300" w:type="dxa"/>
                                    </w:tcMar>
                                  </w:tcPr>
                                  <w:p w:rsidR="005A63E0" w:rsidRDefault="005A63E0" w:rsidP="005A63E0">
                                    <w:pPr>
                                      <w:rPr>
                                        <w:rFonts w:eastAsia="Times New Roman"/>
                                      </w:rPr>
                                    </w:pPr>
                                  </w:p>
                                </w:tc>
                              </w:tr>
                              <w:tr w:rsidR="005A63E0" w:rsidTr="005A63E0">
                                <w:tc>
                                  <w:tcPr>
                                    <w:tcW w:w="0" w:type="auto"/>
                                    <w:tcMar>
                                      <w:top w:w="150" w:type="dxa"/>
                                      <w:left w:w="300" w:type="dxa"/>
                                      <w:bottom w:w="150" w:type="dxa"/>
                                      <w:right w:w="300" w:type="dxa"/>
                                    </w:tcMar>
                                    <w:vAlign w:val="center"/>
                                  </w:tcPr>
                                  <w:p w:rsidR="005A63E0" w:rsidRDefault="005A63E0" w:rsidP="005A63E0">
                                    <w:pPr>
                                      <w:spacing w:line="288" w:lineRule="atLeast"/>
                                      <w:rPr>
                                        <w:rFonts w:ascii="Arial" w:hAnsi="Arial" w:cs="Arial"/>
                                        <w:color w:val="FFFFFF"/>
                                        <w:sz w:val="18"/>
                                        <w:szCs w:val="18"/>
                                      </w:rPr>
                                    </w:pPr>
                                    <w:bookmarkStart w:id="0" w:name="_GoBack"/>
                                    <w:bookmarkEnd w:id="0"/>
                                  </w:p>
                                </w:tc>
                              </w:tr>
                              <w:tr w:rsidR="005A63E0" w:rsidTr="005A63E0">
                                <w:tc>
                                  <w:tcPr>
                                    <w:tcW w:w="0" w:type="auto"/>
                                    <w:tcMar>
                                      <w:top w:w="150" w:type="dxa"/>
                                      <w:left w:w="300" w:type="dxa"/>
                                      <w:bottom w:w="150" w:type="dxa"/>
                                      <w:right w:w="300" w:type="dxa"/>
                                    </w:tcMar>
                                  </w:tcPr>
                                  <w:p w:rsidR="005A63E0" w:rsidRDefault="005A63E0" w:rsidP="005A63E0"/>
                                </w:tc>
                              </w:tr>
                            </w:tbl>
                            <w:p w:rsidR="005A63E0" w:rsidRDefault="005A63E0" w:rsidP="005A63E0">
                              <w:pPr>
                                <w:rPr>
                                  <w:rFonts w:ascii="Times New Roman" w:eastAsia="Times New Roman" w:hAnsi="Times New Roman" w:cs="Times New Roman"/>
                                  <w:sz w:val="20"/>
                                  <w:szCs w:val="20"/>
                                </w:rPr>
                              </w:pPr>
                            </w:p>
                          </w:tc>
                        </w:tr>
                      </w:tbl>
                      <w:p w:rsidR="005A63E0" w:rsidRDefault="005A63E0" w:rsidP="005A63E0">
                        <w:pPr>
                          <w:rPr>
                            <w:rFonts w:ascii="Times New Roman" w:eastAsia="Times New Roman" w:hAnsi="Times New Roman" w:cs="Times New Roman"/>
                            <w:sz w:val="20"/>
                            <w:szCs w:val="20"/>
                          </w:rPr>
                        </w:pPr>
                      </w:p>
                    </w:tc>
                  </w:tr>
                </w:tbl>
                <w:p w:rsidR="005A63E0" w:rsidRDefault="005A63E0" w:rsidP="005A63E0">
                  <w:pPr>
                    <w:rPr>
                      <w:rFonts w:ascii="Times New Roman" w:eastAsia="Times New Roman" w:hAnsi="Times New Roman" w:cs="Times New Roman"/>
                      <w:sz w:val="20"/>
                      <w:szCs w:val="20"/>
                    </w:rPr>
                  </w:pPr>
                </w:p>
              </w:tc>
            </w:tr>
          </w:tbl>
          <w:p w:rsidR="005A63E0" w:rsidRDefault="005A63E0" w:rsidP="005A63E0">
            <w:pPr>
              <w:rPr>
                <w:rFonts w:ascii="Times New Roman" w:eastAsia="Times New Roman" w:hAnsi="Times New Roman" w:cs="Times New Roman"/>
                <w:sz w:val="20"/>
                <w:szCs w:val="20"/>
              </w:rPr>
            </w:pPr>
          </w:p>
        </w:tc>
      </w:tr>
    </w:tbl>
    <w:p w:rsidR="008A4A24" w:rsidRDefault="008A4A24"/>
    <w:sectPr w:rsidR="008A4A24" w:rsidSect="0072246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EA6" w:rsidRDefault="00012EA6" w:rsidP="00F03949">
      <w:r>
        <w:separator/>
      </w:r>
    </w:p>
  </w:endnote>
  <w:endnote w:type="continuationSeparator" w:id="0">
    <w:p w:rsidR="00012EA6" w:rsidRDefault="00012EA6" w:rsidP="00F03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EA6" w:rsidRDefault="00012EA6" w:rsidP="00F03949">
      <w:r>
        <w:separator/>
      </w:r>
    </w:p>
  </w:footnote>
  <w:footnote w:type="continuationSeparator" w:id="0">
    <w:p w:rsidR="00012EA6" w:rsidRDefault="00012EA6" w:rsidP="00F039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0"/>
    <w:rsid w:val="00012EA6"/>
    <w:rsid w:val="005A63E0"/>
    <w:rsid w:val="0072246E"/>
    <w:rsid w:val="008A4A24"/>
    <w:rsid w:val="00F03949"/>
  </w:rsids>
  <m:mathPr>
    <m:mathFont m:val="Cambria Math"/>
    <m:brkBin m:val="before"/>
    <m:brkBinSub m:val="--"/>
    <m:smallFrac m:val="0"/>
    <m:dispDef/>
    <m:lMargin m:val="0"/>
    <m:rMargin m:val="0"/>
    <m:defJc m:val="centerGroup"/>
    <m:wrapIndent m:val="1440"/>
    <m:intLim m:val="subSup"/>
    <m:naryLim m:val="undOvr"/>
  </m:mathPr>
  <w:themeFontLang w:val="es-ES" w:eastAsia="ca-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6F325"/>
  <w15:chartTrackingRefBased/>
  <w15:docId w15:val="{98274266-3892-4FDA-AE02-EF461239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3E0"/>
    <w:pPr>
      <w:spacing w:after="0" w:line="240" w:lineRule="auto"/>
    </w:pPr>
    <w:rPr>
      <w:rFonts w:ascii="Calibri" w:hAnsi="Calibri" w:cs="Calibri"/>
      <w:lang w:eastAsia="ca-ES"/>
    </w:rPr>
  </w:style>
  <w:style w:type="paragraph" w:styleId="Ttulo2">
    <w:name w:val="heading 2"/>
    <w:basedOn w:val="Normal"/>
    <w:link w:val="Ttulo2Car"/>
    <w:uiPriority w:val="9"/>
    <w:semiHidden/>
    <w:unhideWhenUsed/>
    <w:qFormat/>
    <w:rsid w:val="005A63E0"/>
    <w:pPr>
      <w:spacing w:before="100" w:beforeAutospacing="1" w:after="100" w:afterAutospacing="1"/>
      <w:outlineLvl w:val="1"/>
    </w:pPr>
    <w:rPr>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5A63E0"/>
    <w:rPr>
      <w:rFonts w:ascii="Calibri" w:hAnsi="Calibri" w:cs="Calibri"/>
      <w:b/>
      <w:bCs/>
      <w:sz w:val="36"/>
      <w:szCs w:val="36"/>
      <w:lang w:eastAsia="ca-ES"/>
    </w:rPr>
  </w:style>
  <w:style w:type="character" w:styleId="Hipervnculo">
    <w:name w:val="Hyperlink"/>
    <w:basedOn w:val="Fuentedeprrafopredeter"/>
    <w:uiPriority w:val="99"/>
    <w:semiHidden/>
    <w:unhideWhenUsed/>
    <w:rsid w:val="005A63E0"/>
    <w:rPr>
      <w:color w:val="0000FF"/>
      <w:u w:val="single"/>
    </w:rPr>
  </w:style>
  <w:style w:type="character" w:styleId="Textoennegrita">
    <w:name w:val="Strong"/>
    <w:basedOn w:val="Fuentedeprrafopredeter"/>
    <w:uiPriority w:val="22"/>
    <w:qFormat/>
    <w:rsid w:val="005A63E0"/>
    <w:rPr>
      <w:b/>
      <w:bCs/>
    </w:rPr>
  </w:style>
  <w:style w:type="paragraph" w:styleId="Textodeglobo">
    <w:name w:val="Balloon Text"/>
    <w:basedOn w:val="Normal"/>
    <w:link w:val="TextodegloboCar"/>
    <w:uiPriority w:val="99"/>
    <w:semiHidden/>
    <w:unhideWhenUsed/>
    <w:rsid w:val="005A6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63E0"/>
    <w:rPr>
      <w:rFonts w:ascii="Segoe UI" w:hAnsi="Segoe UI" w:cs="Segoe UI"/>
      <w:sz w:val="18"/>
      <w:szCs w:val="18"/>
      <w:lang w:eastAsia="ca-ES"/>
    </w:rPr>
  </w:style>
  <w:style w:type="paragraph" w:styleId="Encabezado">
    <w:name w:val="header"/>
    <w:basedOn w:val="Normal"/>
    <w:link w:val="EncabezadoCar"/>
    <w:uiPriority w:val="99"/>
    <w:unhideWhenUsed/>
    <w:rsid w:val="00F03949"/>
    <w:pPr>
      <w:tabs>
        <w:tab w:val="center" w:pos="4252"/>
        <w:tab w:val="right" w:pos="8504"/>
      </w:tabs>
    </w:pPr>
  </w:style>
  <w:style w:type="character" w:customStyle="1" w:styleId="EncabezadoCar">
    <w:name w:val="Encabezado Car"/>
    <w:basedOn w:val="Fuentedeprrafopredeter"/>
    <w:link w:val="Encabezado"/>
    <w:uiPriority w:val="99"/>
    <w:rsid w:val="00F03949"/>
    <w:rPr>
      <w:rFonts w:ascii="Calibri" w:hAnsi="Calibri" w:cs="Calibri"/>
      <w:lang w:eastAsia="ca-ES"/>
    </w:rPr>
  </w:style>
  <w:style w:type="paragraph" w:styleId="Piedepgina">
    <w:name w:val="footer"/>
    <w:basedOn w:val="Normal"/>
    <w:link w:val="PiedepginaCar"/>
    <w:uiPriority w:val="99"/>
    <w:unhideWhenUsed/>
    <w:rsid w:val="00F03949"/>
    <w:pPr>
      <w:tabs>
        <w:tab w:val="center" w:pos="4252"/>
        <w:tab w:val="right" w:pos="8504"/>
      </w:tabs>
    </w:pPr>
  </w:style>
  <w:style w:type="character" w:customStyle="1" w:styleId="PiedepginaCar">
    <w:name w:val="Pie de página Car"/>
    <w:basedOn w:val="Fuentedeprrafopredeter"/>
    <w:link w:val="Piedepgina"/>
    <w:uiPriority w:val="99"/>
    <w:rsid w:val="00F03949"/>
    <w:rPr>
      <w:rFonts w:ascii="Calibri" w:hAnsi="Calibri" w:cs="Calibri"/>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37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cid:image006.jpg@01D5A3AE.7C7643A0" TargetMode="External"/><Relationship Id="rId5" Type="http://schemas.openxmlformats.org/officeDocument/2006/relationships/endnotes" Target="endnotes.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cid:image004.jpg@01D5A3AE.7C7643A0"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499</Words>
  <Characters>2747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Castells Curià</dc:creator>
  <cp:keywords/>
  <dc:description/>
  <cp:lastModifiedBy>ANNA SOLSONA</cp:lastModifiedBy>
  <cp:revision>2</cp:revision>
  <dcterms:created xsi:type="dcterms:W3CDTF">2019-11-25T15:50:00Z</dcterms:created>
  <dcterms:modified xsi:type="dcterms:W3CDTF">2019-11-25T16:09:00Z</dcterms:modified>
</cp:coreProperties>
</file>